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Times New Roman" w:hAnsi="Times New Roman" w:eastAsia="方正小标宋简体" w:cs="方正小标宋简体"/>
          <w:b w:val="0"/>
          <w:bCs w:val="0"/>
          <w:i w:val="0"/>
          <w:iCs w:val="0"/>
          <w:caps w:val="0"/>
          <w:color w:val="000000"/>
          <w:spacing w:val="0"/>
          <w:sz w:val="44"/>
          <w:szCs w:val="44"/>
          <w:shd w:val="clear" w:fill="FFFFFF"/>
          <w:lang w:val="en-US" w:eastAsia="zh-CN"/>
        </w:rPr>
      </w:pPr>
      <w:r>
        <w:rPr>
          <w:rFonts w:hint="eastAsia" w:ascii="Times New Roman" w:hAnsi="Times New Roman" w:eastAsia="方正小标宋简体" w:cs="方正小标宋简体"/>
          <w:b w:val="0"/>
          <w:bCs w:val="0"/>
          <w:i w:val="0"/>
          <w:iCs w:val="0"/>
          <w:caps w:val="0"/>
          <w:color w:val="000000"/>
          <w:spacing w:val="0"/>
          <w:sz w:val="44"/>
          <w:szCs w:val="44"/>
          <w:shd w:val="clear" w:fill="FFFFFF"/>
        </w:rPr>
        <w:t>中华人民共和国</w:t>
      </w:r>
      <w:r>
        <w:rPr>
          <w:rFonts w:hint="eastAsia" w:ascii="Times New Roman" w:hAnsi="Times New Roman" w:eastAsia="方正小标宋简体" w:cs="方正小标宋简体"/>
          <w:b w:val="0"/>
          <w:bCs w:val="0"/>
          <w:i w:val="0"/>
          <w:iCs w:val="0"/>
          <w:caps w:val="0"/>
          <w:color w:val="000000"/>
          <w:spacing w:val="0"/>
          <w:sz w:val="44"/>
          <w:szCs w:val="44"/>
          <w:shd w:val="clear" w:fill="FFFFFF"/>
          <w:lang w:val="en-US" w:eastAsia="zh-CN"/>
        </w:rPr>
        <w:t>学位法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小标宋简体" w:cs="方正小标宋简体"/>
          <w:b w:val="0"/>
          <w:bCs w:val="0"/>
          <w:i w:val="0"/>
          <w:iCs w:val="0"/>
          <w:caps w:val="0"/>
          <w:color w:val="000000"/>
          <w:spacing w:val="0"/>
          <w:sz w:val="32"/>
          <w:szCs w:val="3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r>
        <w:rPr>
          <w:rFonts w:ascii="Times New Roman" w:hAnsi="Times New Roman" w:eastAsia="仿宋_GB2312" w:cs="Arial"/>
          <w:b w:val="0"/>
          <w:bCs w:val="0"/>
          <w:i w:val="0"/>
          <w:iCs w:val="0"/>
          <w:caps w:val="0"/>
          <w:color w:val="222222"/>
          <w:spacing w:val="0"/>
          <w:sz w:val="32"/>
          <w:szCs w:val="32"/>
          <w:shd w:val="clear" w:fill="FFFFFF"/>
        </w:rPr>
        <w:t>（</w:t>
      </w:r>
      <w:r>
        <w:rPr>
          <w:rFonts w:hint="eastAsia" w:ascii="Times New Roman" w:hAnsi="Times New Roman" w:eastAsia="仿宋_GB2312" w:cs="Arial"/>
          <w:b w:val="0"/>
          <w:bCs w:val="0"/>
          <w:i w:val="0"/>
          <w:iCs w:val="0"/>
          <w:caps w:val="0"/>
          <w:color w:val="222222"/>
          <w:spacing w:val="0"/>
          <w:sz w:val="32"/>
          <w:szCs w:val="32"/>
          <w:shd w:val="clear" w:fill="FFFFFF"/>
        </w:rPr>
        <w:t>2024年4月26日第十四届全国人民代表大会常务委员会第九次会议通过</w:t>
      </w:r>
      <w:r>
        <w:rPr>
          <w:rFonts w:ascii="Times New Roman" w:hAnsi="Times New Roman" w:eastAsia="仿宋_GB2312" w:cs="Arial"/>
          <w:b w:val="0"/>
          <w:bCs w:val="0"/>
          <w:i w:val="0"/>
          <w:iCs w:val="0"/>
          <w:caps w:val="0"/>
          <w:color w:val="222222"/>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目录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第二章　学位工作体制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第三章　学位授予资格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第四章　学位授予条件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第五章　学位授予程序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第六章　学位质量保障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第一条　为了规范学位授予工作，保护学位申请人的合法权益，保障学位质量，培养担当民族复兴大任的时代新人，建设教育强国、科技强国、人才强国，服务全面建设社会主义现代化国家，根据宪法，制定本法。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bookmarkStart w:id="0" w:name="_GoBack"/>
      <w:bookmarkEnd w:id="0"/>
      <w:r>
        <w:rPr>
          <w:rFonts w:hint="eastAsia" w:ascii="Times New Roman" w:hAnsi="Times New Roman" w:eastAsia="仿宋_GB2312" w:cs="仿宋_GB2312"/>
          <w:b w:val="0"/>
          <w:bCs w:val="0"/>
          <w:i w:val="0"/>
          <w:iCs w:val="0"/>
          <w:caps w:val="0"/>
          <w:color w:val="000000"/>
          <w:spacing w:val="0"/>
          <w:sz w:val="32"/>
          <w:szCs w:val="32"/>
          <w:shd w:val="clear" w:fill="FFFFFF"/>
        </w:rPr>
        <w:t>第二条　国家实行学位制度。学位分为学士、硕士、博士，包括学术学位、专业学位等类型，按照学科门类、专业学位类别等授予。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第三条　学位工作坚持中国共产党的领导，全面贯彻国家的教育方针，践行社会主义核心价值观，落实立德树人根本任务，遵循教育规律，坚持公平、公正、公开，坚持学术自由与学术规范相统一，促进创新发展，提高人才自主培养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第四条　拥护中国共产党的领导、拥护社会主义制度的中国公民，在高等学校、科学研究机构学习或者通过国家规定的其他方式接受教育，达到相应学业要求、学术水平或者专业水平的，可以依照本法规定申请相应学位。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第五条　经审批取得相应学科、专业学位授予资格的高等学校、科学研究机构为学位授予单位，其授予学位的学科、专业为学位授予点。学位授予单位可以依照本法规定授予相应学位。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第二章 学位工作体制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第六条　国务院设立学位委员会，领导全国学位工作。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国务院学位委员会设主任委员一人，副主任委员和委员若干人。主任委员、副主任委员和委员由国务院任免，每届任期五年。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国务院学位委员会设立专家组，负责学位评审评估、质量监督、研究咨询等工作。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第七条　国务院学位委员会在国务院教育行政部门设立办事机构，承担国务院学位委员会日常工作。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国务院教育行政部门负责全国学位管理有关工作。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第八条　省、自治区、直辖市人民政府设立省级学位委员会，在国务院学位委员会的指导下，领导本行政区域学位工作。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省、自治区、直辖市人民政府教育行政部门负责本行政区域学位管理有关工作。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第九条　学位授予单位设立学位评定委员会，履行下列职责：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（一）审议本单位学位授予的实施办法和具体标准；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（二）审议学位授予点的增设、撤销等事项；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（三）作出授予、不授予、撤销相应学位的决议；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（四）研究处理学位授予争议；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（五）受理与学位相关的投诉或者举报；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（六）审议其他与学位相关的事项。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学位评定委员会可以设立若干分委员会协助开展工作，并可以委托分委员会履行相应职责。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第十条　学位评定委员会由学位授予单位具有高级专业技术职务的负责人、教学科研人员组成，其组成人员应当为不少于九人的单数。学位评定委员会主席由学位授予单位主要行政负责人担任。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学位评定委员会作出决议，应当以会议的方式进行。审议本法第九条第一款第一项至第四项所列事项或者其他重大事项的，会议应当有全体组成人员的三分之二以上出席。决议事项以投票方式表决，由全体组成人员的过半数通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第十一条　学位评定委员会及分委员会的组成人员、任期、职责分工、工作程序等由学位授予单位确定并公布。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第三章 学位授予资格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第十二条　高等学校、科学研究机构申请学位授予资格，应当具备下列条件：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（一）坚持社会主义办学方向，落实立德树人根本任务；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（二）符合国家和地方经济社会发展需要、高等教育发展规划；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（三）具有与所申请学位授予资格相适应的师资队伍、设施设备等教学科研资源及办学水平；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（四）法律、行政法规规定的其他条件。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国务院学位委员会、省级学位委员会可以根据前款规定，对申请相应学位授予资格的条件作出具体规定。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第十三条　依法实施本科教育且具备本法第十二条规定条件的高等学校，可以申请学士学位授予资格。依法实施本科教育、研究生教育且具备本法第十二条规定条件的高等学校、科学研究机构，可以申请硕士、博士学位授予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第十四条　学士学位授予资格，由省级学位委员会审批，报国务院学位委员会备案。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硕士学位授予资格，由省级学位委员会组织审核，报国务院学位委员会审批。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博士学位授予资格，由国务院教育行政部门组织审核，报国务院学位委员会审批。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审核学位授予资格，应当组织专家评审。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第十五条　申请学位授予资格，应当在国务院学位委员会、省级学位委员会规定的期限内提出。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负责学位授予资格审批的单位应当自受理申请之日起九十日内作出决议，并向社会公示。公示期不少于十个工作日。公示期内有异议的，应当组织复核。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第十六条　符合条件的学位授予单位，经国务院学位委员会批准，可以自主开展增设硕士、博士学位授予点审核。自主增设的学位授予点，应当报国务院学位委员会审批。具体条件和办法由国务院学位委员会制定。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第十七条　国家立足经济社会发展对各类人才的需求，优化学科结构和学位授予点布局，加强基础学科、新兴学科、交叉学科建设。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国务院学位委员会可以根据国家重大需求和经济发展、科技创新、文化传承、维护人民群众生命健康的需要，对相关学位授予点的设置、布局和学位授予另行规定条件和程序。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第四章 学位授予条件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第十八条　学位申请人应当拥护中国共产党的领导，拥护社会主义制度，遵守宪法和法律，遵守学术道德和学术规范。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学位申请人在高等学校、科学研究机构学习或者通过国家规定的其他方式接受教育，达到相应学业要求、学术水平或者专业水平的，由学位授予单位分别依照本法第十九条至第二十一条规定的条件授予相应学位。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第十九条　接受本科教育，通过规定的课程考核或者修满相应学分，通过毕业论文或者毕业设计等毕业环节审查，表明学位申请人达到下列水平的，授予学士学位：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（一）在本学科或者专业领域较好地掌握基础理论、专门知识和基本技能；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（二）具有从事学术研究或者承担专业实践工作的初步能力。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第二十条　接受硕士研究生教育，通过规定的课程考核或者修满相应学分，完成学术研究训练或者专业实践训练，通过学位论文答辩或者规定的实践成果答辩，表明学位申请人达到下列水平的，授予硕士学位：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（一）在本学科或者专业领域掌握坚实的基础理论和系统的专门知识；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（二）学术学位申请人应当具有从事学术研究工作的能力，专业学位申请人应当具有承担专业实践工作的能力。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第二十一条　接受博士研究生教育，通过规定的课程考核或者修满相应学分，完成学术研究训练或者专业实践训练，通过学位论文答辩或者规定的实践成果答辩，表明学位申请人达到下列水平的，授予博士学位：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（一）在本学科或者专业领域掌握坚实全面的基础理论和系统深入的专门知识；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（二）学术学位申请人应当具有独立从事学术研究工作的能力，专业学位申请人应当具有独立承担专业实践工作的能力；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（三）学术学位申请人应当在学术研究领域做出创新性成果，专业学位申请人应当在专业实践领域做出创新性成果。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第二十二条　学位授予单位应当根据本法第十八条至第二十一条规定的条件，结合本单位学术评价标准，坚持科学的评价导向，在充分听取相关方面意见的基础上，制定各学科、专业的学位授予具体标准并予以公布。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第五章 学位授予程序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第二十三条　符合本法规定的受教育者，可以按照学位授予单位的要求提交申请材料，申请相应学位。非学位授予单位的应届毕业生，由毕业单位推荐，可以向相关学位授予单位申请学位。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学位授予单位应当自申请日期截止之日起六十日内审查决定是否受理申请，并通知申请人。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第二十四条　申请学士学位的，由学位评定委员会组织审查，作出是否授予学士学位的决议。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第二十五条　申请硕士、博士学位的，学位授予单位应当在组织答辩前，将学位申请人的学位论文或者实践成果送专家评阅。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经专家评阅，符合学位授予单位规定的，进入答辩程序。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第二十六条　学位授予单位应当按照学科、专业组织硕士、博士学位答辩委员会。硕士学位答辩委员会组成人员应当不少于三人。博士学位答辩委员会组成人员应当不少于五人，其中学位授予单位以外的专家应当不少于二人。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学位论文或者实践成果应当在答辩前送答辩委员会组成人员审阅，答辩委员会组成人员应当独立负责地履行职责。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答辩委员会应当按照规定的程序组织答辩，就学位申请人是否通过答辩形成决议并当场宣布。答辩以投票方式表决，由全体组成人员的三分之二以上通过。除内容涉及国家秘密的外，答辩应当公开举行。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第二十七条　学位论文答辩或者实践成果答辩未通过的，经答辩委员会同意，可以在规定期限内修改，重新申请答辩。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博士学位答辩委员会认为学位申请人虽未达到博士学位的水平，但已达到硕士学位的水平，且学位申请人尚未获得过本单位该学科、专业硕士学位的，经学位申请人同意，可以作出建议授予硕士学位的决议，报送学位评定委员会审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第二十八条　学位评定委员会应当根据答辩委员会的决议，在对学位申请进行审核的基础上，作出是否授予硕士、博士学位的决议。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第二十九条　学位授予单位应当根据学位评定委员会授予学士、硕士、博士学位的决议，公布授予学位的人员名单，颁发学位证书，并向省级学位委员会报送学位授予信息。省级学位委员会将本行政区域的学位授予信息报国务院学位委员会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第三十条　学位授予单位应当保存学位申请人的申请材料和学位论文、实践成果等档案资料；博士学位论文应当同时交存国家图书馆和有关专业图书馆。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涉密学位论文、实践成果及学位授予过程应当依照保密法律、行政法规和国家有关保密规定，加强保密管理。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第六章 学位质量保障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第三十一条　学位授予单位应当建立本单位学位质量保障制度，加强招生、培养、学位授予等全过程质量管理，及时公开相关信息，接受社会监督，保证授予学位的质量。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第三十二条　学位授予单位应当为研究生配备品行良好、具有较高学术水平或者较强实践能力的教师、科研人员或者专业人员担任指导教师，建立遴选、考核、监督和动态调整机制。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研究生指导教师应当为人师表，履行立德树人职责，关心爱护学生，指导学生开展相关学术研究和专业实践、遵守学术道德和学术规范、提高学术水平或者专业水平。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第三十三条　博士学位授予单位应当立足培养高层次创新人才，加强博士学位授予点建设，加大对博士研究生的培养、管理和支持力度，提高授予博士学位的质量。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博士研究生指导教师应当认真履行博士研究生培养职责，在培养关键环节严格把关，全过程加强指导，提高培养质量。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博士研究生应当努力钻研和实践，认真准备学位论文或者实践成果，确保符合学术规范和创新要求。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第三十四条　国务院教育行政部门和省级学位委员会应当在各自职责范围内定期组织专家对已经批准的学位授予单位及学位授予点进行质量评估。对经质量评估确认不能保证所授学位质量的，责令限期整改；情节严重的，由原审批单位撤销相应学位授予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自主开展增设硕士、博士学位授予点审核的学位授予单位，研究生培养质量达不到规定标准或者学位质量管理存在严重问题的，国务院学位委员会应当撤销其自主审核资格。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第三十五条　学位授予单位可以根据本单位学科、专业需要，向原审批单位申请撤销相应学位授予点。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第三十六条　国务院教育行政部门应当加强信息化建设，完善学位信息管理系统，依法向社会提供信息服务。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第三十七条　学位申请人、学位获得者在攻读该学位过程中有下列情形之一的，经学位评定委员会决议，学位授予单位不授予学位或者撤销学位：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（一）学位论文或者实践成果被认定为存在代写、剽窃、伪造等学术不端行为；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（二）盗用、冒用他人身份，顶替他人取得的入学资格，或者以其他非法手段取得入学资格、毕业证书；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（三）攻读期间存在依法不应当授予学位的其他严重违法行为。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第三十八条　违反本法规定授予学位、颁发学位证书的，由教育行政部门宣布证书无效，并依照《中华人民共和国教育法》的有关规定处理。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第三十九条　学位授予单位拟作出不授予学位或者撤销学位决定的，应当告知学位申请人或者学位获得者拟作出决定的内容及事实、理由、依据，听取其陈述和申辩。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第四十条　学位申请人对专家评阅、答辩、成果认定等过程中相关学术组织或者人员作出的学术评价结论有异议的，可以向学位授予单位申请学术复核。学位授予单位应当自受理学术复核申请之日起三十日内重新组织专家进行复核并作出复核决定，复核决定为最终决定。学术复核的办法由学位授予单位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第四十一条　学位申请人或者学位获得者对不受理其学位申请、不授予其学位或者撤销其学位等行为不服的，可以向学位授予单位申请复核，或者请求有关机关依照法律规定处理。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学位申请人或者学位获得者申请复核的，学位授予单位应当自受理复核申请之日起三十日内进行复核并作出复核决定。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第七章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第四十二条　军队设立学位委员会。军队学位委员会依据本法负责管理军队院校和科学研究机构的学位工作。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第四十三条　对在学术或者专门领域、在推进科学教育和文化交流合作方面做出突出贡献，或者对世界和平与人类发展有重大贡献的个人，可以授予名誉博士学位。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取得博士学位授予资格的学位授予单位，经学位评定委员会审议通过，报国务院学位委员会批准后，可以向符合前款规定条件的个人授予名誉博士学位。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名誉博士学位授予、撤销的具体办法由国务院学位委员会制定。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第四十四条　学位授予单位对申请学位的境外个人，依照本法规定的学业要求、学术水平或者专业水平等条件和相关程序授予相应学位。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学位授予单位在境外授予学位的，适用本法有关规定。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境外教育机构在境内授予学位的，应当遵守中国有关法律法规的规定。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对境外教育机构颁发的学位证书的承认，应当严格按照国家有关规定办理。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第四十五条　本法自2025年1月1日起施行。《中华人民共和国学位条例》同时废止。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sectPr>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93FE0"/>
    <w:rsid w:val="04817E3D"/>
    <w:rsid w:val="08C9024F"/>
    <w:rsid w:val="0A6E2D79"/>
    <w:rsid w:val="10CF5707"/>
    <w:rsid w:val="13443350"/>
    <w:rsid w:val="13EC1C73"/>
    <w:rsid w:val="18C52DB4"/>
    <w:rsid w:val="19A57272"/>
    <w:rsid w:val="1C2B260B"/>
    <w:rsid w:val="2334292C"/>
    <w:rsid w:val="26380258"/>
    <w:rsid w:val="293964CA"/>
    <w:rsid w:val="313828B4"/>
    <w:rsid w:val="33342E91"/>
    <w:rsid w:val="346F45A4"/>
    <w:rsid w:val="34C954E4"/>
    <w:rsid w:val="38C563CD"/>
    <w:rsid w:val="41BA3644"/>
    <w:rsid w:val="435B2FB9"/>
    <w:rsid w:val="44350C96"/>
    <w:rsid w:val="4908781F"/>
    <w:rsid w:val="4E176E79"/>
    <w:rsid w:val="4E41251D"/>
    <w:rsid w:val="531842C2"/>
    <w:rsid w:val="56AA4C81"/>
    <w:rsid w:val="59656464"/>
    <w:rsid w:val="596C2FA6"/>
    <w:rsid w:val="5E26403D"/>
    <w:rsid w:val="63360905"/>
    <w:rsid w:val="63DC7348"/>
    <w:rsid w:val="65493FE0"/>
    <w:rsid w:val="6C571EF8"/>
    <w:rsid w:val="712A72E8"/>
    <w:rsid w:val="71607862"/>
    <w:rsid w:val="735F1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2023-09-20T01:44:00Z</dcterms:created>
  <dc:creator>admin</dc:creator>
  <cp:lastModifiedBy>admin</cp:lastModifiedBy>
  <dcterms:modified xsi:type="dcterms:W3CDTF">2024-05-27T09:05:26Z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B785AE37BC794CD38676BD0782D5C45B</vt:lpwstr>
  </property>
</Properties>
</file>