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28"/>
          <w:lang w:val="en-US" w:eastAsia="zh-CN"/>
        </w:rPr>
        <w:t>关于开展2023年</w:t>
      </w:r>
      <w:r>
        <w:rPr>
          <w:rFonts w:hint="eastAsia" w:ascii="方正小标宋简体" w:hAnsi="方正小标宋简体" w:eastAsia="方正小标宋简体" w:cs="方正小标宋简体"/>
          <w:sz w:val="44"/>
          <w:szCs w:val="28"/>
          <w:lang w:eastAsia="zh-CN"/>
        </w:rPr>
        <w:t>姑苏区“信用宣传周”活动的通知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各相关单位：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为进一步做好我区社会信用体系建设宣传工作，全面提升社会诚信意识和信用水平，在市信用办“诚信文化提升月”系列活动基础上，区信用办决定开展</w:t>
      </w:r>
      <w:r>
        <w:rPr>
          <w:rFonts w:hint="eastAsia"/>
          <w:lang w:val="en-US" w:eastAsia="zh-CN"/>
        </w:rPr>
        <w:t>2023年姑苏区“</w:t>
      </w:r>
      <w:r>
        <w:rPr>
          <w:rFonts w:hint="eastAsia"/>
          <w:lang w:eastAsia="zh-CN"/>
        </w:rPr>
        <w:t>信用宣传周”活动，具体要求如下：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一、活动目的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以“信用</w:t>
      </w:r>
      <w:bookmarkStart w:id="0" w:name="_GoBack"/>
      <w:bookmarkEnd w:id="0"/>
      <w:r>
        <w:rPr>
          <w:rFonts w:hint="eastAsia"/>
          <w:lang w:eastAsia="zh-CN"/>
        </w:rPr>
        <w:t>宣传周”活动为契机，加大《江苏省社会信用条例》《失信行为纠正后的信用信息修复管理办法》宣传力度，普及信用知识，使更多的企业和群众关注自身的信用记录，了解失信行为带来的后果和影响，掌握信用修复的途径和方法，营造诚实守信的良好社会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二、活动主题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珍爱信用记录，共建诚信姑苏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三、活动时间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10月16日-20日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四、活动内容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1.诚信宣传进大厅。</w:t>
      </w:r>
      <w:r>
        <w:rPr>
          <w:rFonts w:hint="eastAsia"/>
          <w:lang w:val="en-US" w:eastAsia="zh-CN"/>
        </w:rPr>
        <w:t>各单位充分利用政务办事大厅电子屏、宣传栏，通过播放诚信主题宣传片、发放信用宣传材料等方式开展形式多样的信用宣传工作，形成“诚实做人、诚信做事”的良好环境。（责任单位：区审批局，各街道）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2.诚信宣传进社区。</w:t>
      </w:r>
      <w:r>
        <w:rPr>
          <w:rFonts w:hint="eastAsia"/>
          <w:lang w:val="en-US" w:eastAsia="zh-CN"/>
        </w:rPr>
        <w:t>利用社区活动发放信用宣传材料，向群众普及信用知识、宣传守信理念，引导广大群众树立良好的信用意识、规范个人守信行为。（责任单位：各街道）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3.诚信宣传进机关。</w:t>
      </w:r>
      <w:r>
        <w:rPr>
          <w:rFonts w:hint="eastAsia"/>
          <w:lang w:val="en-US" w:eastAsia="zh-CN"/>
        </w:rPr>
        <w:t>各单位以干部职工为对象，开展诚信承诺签署、守信宣誓等活动，承诺信息应报送至“江苏省公共信用信息资源管控平台”，发挥政府公职人员示范表率作用。（责任单位：各相关单位）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4.诚信宣传进企业。</w:t>
      </w:r>
      <w:r>
        <w:rPr>
          <w:rFonts w:hint="eastAsia"/>
          <w:lang w:val="en-US" w:eastAsia="zh-CN"/>
        </w:rPr>
        <w:t>深入企业一线（见附件），走访省市信用创建示范企业，宣传信用服务自身发展的途径。组织失信企业观看诚信宣传片，进一步动员企业修复信用，提升企业诚信经营意识。（责任单位：区信用办，各街道）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5.诚信宣传进校园。</w:t>
      </w:r>
      <w:r>
        <w:rPr>
          <w:rFonts w:hint="eastAsia"/>
          <w:lang w:val="en-US" w:eastAsia="zh-CN"/>
        </w:rPr>
        <w:t>组织学校以“诚信”主题板报、班会、演讲等形式进行宣传，使学生理解“诚信”对自身发展的重要意义，懂得诚实守信必须从自身做起，从现在做起，落实在日常生活实践中。（责任单位：区教体文旅委）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6.诚信答题活动。</w:t>
      </w:r>
      <w:r>
        <w:rPr>
          <w:rFonts w:hint="eastAsia"/>
          <w:lang w:val="en-US" w:eastAsia="zh-CN"/>
        </w:rPr>
        <w:t>活动期间通过“惠姑苏”APP开展答题抽奖活动，设置价值100元总计200份的东西部协作农产品，各单位积极动员社会公众参与。（责任单位：区党政办（区大数据管理局）、区发改局，各相关单位）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五、工作要求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1.高度重视，加强组织指导。</w:t>
      </w:r>
      <w:r>
        <w:rPr>
          <w:rFonts w:hint="eastAsia"/>
          <w:lang w:val="en-US" w:eastAsia="zh-CN"/>
        </w:rPr>
        <w:t>各单位要深刻认识开展信用宣传工作的重要意义，担负起活动组织指导责任，认真扎实开展“</w:t>
      </w:r>
      <w:r>
        <w:rPr>
          <w:rFonts w:hint="eastAsia"/>
          <w:lang w:eastAsia="zh-CN"/>
        </w:rPr>
        <w:t>信用宣传周</w:t>
      </w:r>
      <w:r>
        <w:rPr>
          <w:rFonts w:hint="eastAsia"/>
          <w:lang w:val="en-US" w:eastAsia="zh-CN"/>
        </w:rPr>
        <w:t>”活动，承诺信息报送、宣传活动开展等情况将作为年度高质量考核依据。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2.积极准备，突出活动主题。</w:t>
      </w:r>
      <w:r>
        <w:rPr>
          <w:rFonts w:hint="eastAsia"/>
          <w:lang w:val="en-US" w:eastAsia="zh-CN"/>
        </w:rPr>
        <w:t>各单位要结合本部门特点，充分利用互联网、传统媒体等媒介积极开展宣传活动，保证本次宣传活动有内容、有形式、有效果。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3.深入开展，营造诚信环境。</w:t>
      </w:r>
      <w:r>
        <w:rPr>
          <w:rFonts w:hint="eastAsia"/>
          <w:lang w:val="en-US" w:eastAsia="zh-CN"/>
        </w:rPr>
        <w:t>各单位要利用本次活动开展“诚信商户”“诚信社区”等诚信先进单位和先进个人评选活动，挖掘诚信人物、诚信集体、诚信案例，提升诚信建设水平。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4.及时总结，推广活动经验。</w:t>
      </w:r>
      <w:r>
        <w:rPr>
          <w:rFonts w:hint="eastAsia"/>
          <w:lang w:val="en-US" w:eastAsia="zh-CN"/>
        </w:rPr>
        <w:t>各单位于10月20日前上报宣传稿件1篇，配有宣传图文照片资料，并将活动中形成的经验、做法、典型及活动总结于10月25日前报送至区发改局（信用办）。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联系人：古通林，68728315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附件：走访企业名单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　　       姑苏区社会信用体系建设领导小组办公室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　                  　2023年9月27日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object>
          <v:shape id="_x0000_i1025" o:spt="75" type="#_x0000_t75" style="height:599.6pt;width:441.9pt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  <w10:wrap type="none"/>
            <w10:anchorlock/>
          </v:shape>
          <o:OLEObject Type="Embed" ProgID="Excel.Sheet.12" ShapeID="_x0000_i1025" DrawAspect="Content" ObjectID="_1468075725" r:id="rId7">
            <o:LockedField>false</o:LockedField>
          </o:OLEObject>
        </w:objec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640"/>
      </w:pPr>
      <w:r>
        <w:separator/>
      </w:r>
    </w:p>
  </w:endnote>
  <w:endnote w:type="continuationSeparator" w:id="1">
    <w:p>
      <w:pPr>
        <w:ind w:left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left="640"/>
      </w:pPr>
      <w:r>
        <w:separator/>
      </w:r>
    </w:p>
  </w:footnote>
  <w:footnote w:type="continuationSeparator" w:id="1">
    <w:p>
      <w:pPr>
        <w:ind w:left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07A55"/>
    <w:rsid w:val="03600898"/>
    <w:rsid w:val="07BD65D9"/>
    <w:rsid w:val="14DA7A13"/>
    <w:rsid w:val="156D21C9"/>
    <w:rsid w:val="18213161"/>
    <w:rsid w:val="1BE55846"/>
    <w:rsid w:val="242018E9"/>
    <w:rsid w:val="262C73E3"/>
    <w:rsid w:val="274458EA"/>
    <w:rsid w:val="2CED4B60"/>
    <w:rsid w:val="2E0C6D72"/>
    <w:rsid w:val="33AD2F9D"/>
    <w:rsid w:val="353F4C7F"/>
    <w:rsid w:val="377D4F21"/>
    <w:rsid w:val="3CA21806"/>
    <w:rsid w:val="41261130"/>
    <w:rsid w:val="4258566D"/>
    <w:rsid w:val="4259622D"/>
    <w:rsid w:val="4B7715C0"/>
    <w:rsid w:val="4E800487"/>
    <w:rsid w:val="54306C75"/>
    <w:rsid w:val="54726CB7"/>
    <w:rsid w:val="59B31AE2"/>
    <w:rsid w:val="5A137C22"/>
    <w:rsid w:val="650C5CA6"/>
    <w:rsid w:val="6B996BD7"/>
    <w:rsid w:val="6FE03EA9"/>
    <w:rsid w:val="72967454"/>
    <w:rsid w:val="75556DA5"/>
    <w:rsid w:val="7DC65877"/>
    <w:rsid w:val="7F105B1A"/>
    <w:rsid w:val="7FA4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Chars="200"/>
      <w:jc w:val="both"/>
    </w:pPr>
    <w:rPr>
      <w:rFonts w:ascii="仿宋_GB2312" w:hAnsi="仿宋_GB2312" w:eastAsia="仿宋_GB2312" w:cs="Calibri"/>
      <w:kern w:val="2"/>
      <w:sz w:val="32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jc w:val="center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3"/>
    <w:next w:val="4"/>
    <w:qFormat/>
    <w:uiPriority w:val="0"/>
    <w:pPr>
      <w:ind w:left="0" w:leftChars="0" w:firstLine="420" w:firstLineChars="200"/>
    </w:pPr>
    <w:rPr>
      <w:rFonts w:ascii="仿宋_GB2312" w:hAnsi="仿宋_GB2312"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2023-02-26T23:35:00Z</dcterms:created>
  <dc:creator>Administrator</dc:creator>
  <cp:lastModifiedBy>Administrator</cp:lastModifiedBy>
  <cp:lastPrinted>2023-09-22T03:11:00Z</cp:lastPrinted>
  <dcterms:modified xsi:type="dcterms:W3CDTF">2023-09-27T06:15:52Z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B0797FFB73A24189B502267747829900</vt:lpwstr>
  </property>
</Properties>
</file>