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44"/>
          <w:szCs w:val="44"/>
        </w:rPr>
      </w:pPr>
      <w:r>
        <w:rPr>
          <w:rFonts w:ascii="Times New Roman" w:hAnsi="Times New Roman" w:eastAsia="宋体" w:cs="Times New Roman"/>
          <w:b/>
          <w:bCs/>
          <w:sz w:val="44"/>
          <w:szCs w:val="44"/>
        </w:rPr>
        <w:t>苏州市姑苏区人民政府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52"/>
          <w:szCs w:val="52"/>
        </w:rPr>
      </w:pPr>
      <w:r>
        <w:rPr>
          <w:rFonts w:hint="eastAsia" w:ascii="Times New Roman" w:hAnsi="Times New Roman" w:eastAsia="宋体" w:cs="Times New Roman"/>
          <w:b/>
          <w:bCs/>
          <w:sz w:val="52"/>
          <w:szCs w:val="52"/>
        </w:rPr>
        <w:t>驳回</w:t>
      </w:r>
      <w:r>
        <w:rPr>
          <w:rFonts w:ascii="Times New Roman" w:hAnsi="Times New Roman" w:eastAsia="宋体" w:cs="Times New Roman"/>
          <w:b/>
          <w:bCs/>
          <w:sz w:val="52"/>
          <w:szCs w:val="52"/>
        </w:rPr>
        <w:t>行政复议</w:t>
      </w:r>
      <w:r>
        <w:rPr>
          <w:rFonts w:hint="eastAsia" w:ascii="Times New Roman" w:hAnsi="Times New Roman" w:eastAsia="宋体" w:cs="Times New Roman"/>
          <w:b/>
          <w:bCs/>
          <w:sz w:val="52"/>
          <w:szCs w:val="52"/>
        </w:rPr>
        <w:t>申请</w:t>
      </w:r>
      <w:r>
        <w:rPr>
          <w:rFonts w:ascii="Times New Roman" w:hAnsi="Times New Roman" w:eastAsia="宋体" w:cs="Times New Roman"/>
          <w:b/>
          <w:bCs/>
          <w:sz w:val="52"/>
          <w:szCs w:val="52"/>
        </w:rPr>
        <w:t>决定书</w:t>
      </w:r>
    </w:p>
    <w:p>
      <w:pPr>
        <w:keepNext w:val="0"/>
        <w:keepLines w:val="0"/>
        <w:pageBreakBefore w:val="0"/>
        <w:widowControl w:val="0"/>
        <w:kinsoku/>
        <w:wordWrap/>
        <w:overflowPunct/>
        <w:topLinePunct w:val="0"/>
        <w:autoSpaceDE/>
        <w:autoSpaceDN/>
        <w:bidi w:val="0"/>
        <w:adjustRightInd/>
        <w:snapToGrid/>
        <w:spacing w:line="560" w:lineRule="exact"/>
        <w:ind w:right="1280"/>
        <w:jc w:val="center"/>
        <w:textAlignment w:val="auto"/>
        <w:rPr>
          <w:rFonts w:ascii="Times New Roman" w:hAnsi="Times New Roman" w:eastAsia="华文仿宋"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申请人</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章</w:t>
      </w:r>
      <w:r>
        <w:rPr>
          <w:rFonts w:hint="eastAsia" w:ascii="Times New Roman" w:hAnsi="Times New Roman" w:eastAsia="仿宋_GB2312" w:cs="Times New Roman"/>
          <w:sz w:val="32"/>
          <w:szCs w:val="32"/>
          <w:highlight w:val="none"/>
          <w:lang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被申请人</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苏州市姑苏区市场监督管理局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申请人</w:t>
      </w:r>
      <w:r>
        <w:rPr>
          <w:rFonts w:hint="eastAsia" w:ascii="Times New Roman" w:hAnsi="Times New Roman" w:eastAsia="仿宋_GB2312" w:cs="Times New Roman"/>
          <w:sz w:val="32"/>
          <w:szCs w:val="32"/>
          <w:highlight w:val="none"/>
        </w:rPr>
        <w:t>章</w:t>
      </w:r>
      <w:r>
        <w:rPr>
          <w:rFonts w:hint="eastAsia" w:ascii="Times New Roman" w:hAnsi="Times New Roman" w:eastAsia="仿宋_GB2312" w:cs="Times New Roman"/>
          <w:sz w:val="32"/>
          <w:szCs w:val="32"/>
          <w:highlight w:val="none"/>
          <w:lang w:eastAsia="zh-CN"/>
        </w:rPr>
        <w:t>某某</w:t>
      </w:r>
      <w:r>
        <w:rPr>
          <w:rFonts w:hint="eastAsia" w:ascii="Times New Roman" w:hAnsi="Times New Roman" w:eastAsia="仿宋_GB2312" w:cs="Times New Roman"/>
          <w:sz w:val="32"/>
          <w:szCs w:val="32"/>
          <w:highlight w:val="none"/>
        </w:rPr>
        <w:t>认为</w:t>
      </w:r>
      <w:r>
        <w:rPr>
          <w:rFonts w:ascii="Times New Roman" w:hAnsi="Times New Roman" w:eastAsia="仿宋_GB2312" w:cs="Times New Roman"/>
          <w:sz w:val="32"/>
          <w:szCs w:val="32"/>
          <w:highlight w:val="none"/>
        </w:rPr>
        <w:t>被申请人苏州市姑苏区市场监督管理局</w:t>
      </w:r>
      <w:r>
        <w:rPr>
          <w:rFonts w:hint="eastAsia" w:ascii="Times New Roman" w:hAnsi="Times New Roman" w:eastAsia="仿宋_GB2312" w:cs="Times New Roman"/>
          <w:sz w:val="32"/>
          <w:szCs w:val="32"/>
          <w:highlight w:val="none"/>
        </w:rPr>
        <w:t>未将深圳</w:t>
      </w:r>
      <w:r>
        <w:rPr>
          <w:rFonts w:hint="eastAsia" w:ascii="Times New Roman" w:hAnsi="Times New Roman" w:eastAsia="仿宋_GB2312" w:cs="Times New Roman"/>
          <w:sz w:val="32"/>
          <w:szCs w:val="32"/>
          <w:highlight w:val="none"/>
          <w:lang w:eastAsia="zh-CN"/>
        </w:rPr>
        <w:t>某</w:t>
      </w:r>
      <w:r>
        <w:rPr>
          <w:rFonts w:hint="eastAsia" w:ascii="Times New Roman" w:hAnsi="Times New Roman" w:eastAsia="仿宋_GB2312" w:cs="Times New Roman"/>
          <w:sz w:val="32"/>
          <w:szCs w:val="32"/>
          <w:highlight w:val="none"/>
        </w:rPr>
        <w:t>百货有限公司苏州分公司</w:t>
      </w:r>
      <w:bookmarkStart w:id="0" w:name="_Hlk121404042"/>
      <w:r>
        <w:rPr>
          <w:rFonts w:hint="eastAsia" w:ascii="Times New Roman" w:hAnsi="Times New Roman" w:eastAsia="仿宋_GB2312" w:cs="Times New Roman"/>
          <w:sz w:val="32"/>
          <w:szCs w:val="32"/>
          <w:highlight w:val="none"/>
        </w:rPr>
        <w:t>行政处罚信息录入国家企业信用信息系统</w:t>
      </w:r>
      <w:bookmarkEnd w:id="0"/>
      <w:r>
        <w:rPr>
          <w:rFonts w:hint="eastAsia" w:ascii="Times New Roman" w:hAnsi="Times New Roman" w:eastAsia="仿宋_GB2312" w:cs="Times New Roman"/>
          <w:sz w:val="32"/>
          <w:szCs w:val="32"/>
          <w:highlight w:val="none"/>
          <w:lang w:eastAsia="zh-CN"/>
        </w:rPr>
        <w:t>行为</w:t>
      </w:r>
      <w:r>
        <w:rPr>
          <w:rFonts w:hint="eastAsia" w:ascii="Times New Roman" w:hAnsi="Times New Roman" w:eastAsia="仿宋_GB2312" w:cs="Times New Roman"/>
          <w:sz w:val="32"/>
          <w:szCs w:val="32"/>
          <w:highlight w:val="none"/>
        </w:rPr>
        <w:t>违法</w:t>
      </w:r>
      <w:r>
        <w:rPr>
          <w:rFonts w:ascii="Times New Roman" w:hAnsi="Times New Roman" w:eastAsia="仿宋_GB2312" w:cs="Times New Roman"/>
          <w:sz w:val="32"/>
          <w:szCs w:val="32"/>
          <w:highlight w:val="none"/>
        </w:rPr>
        <w:t>，于202</w:t>
      </w:r>
      <w:r>
        <w:rPr>
          <w:rFonts w:hint="eastAsia" w:ascii="Times New Roman" w:hAnsi="Times New Roman" w:eastAsia="仿宋_GB2312" w:cs="Times New Roman"/>
          <w:sz w:val="32"/>
          <w:szCs w:val="32"/>
          <w:highlight w:val="none"/>
          <w:lang w:val="en-US" w:eastAsia="zh-CN"/>
        </w:rPr>
        <w:t>2</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rPr>
        <w:t>8</w:t>
      </w:r>
      <w:r>
        <w:rPr>
          <w:rFonts w:ascii="Times New Roman" w:hAnsi="Times New Roman" w:eastAsia="仿宋_GB2312" w:cs="Times New Roman"/>
          <w:sz w:val="32"/>
          <w:szCs w:val="32"/>
          <w:highlight w:val="none"/>
        </w:rPr>
        <w:t>日向本机关申请行政复议。经审查，本机关依法予以受理，经延长审理期限，现已审理终结。</w:t>
      </w:r>
      <w:bookmarkStart w:id="4" w:name="_GoBack"/>
      <w:bookmarkEnd w:id="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申请人请求：</w:t>
      </w:r>
      <w:r>
        <w:rPr>
          <w:rFonts w:hint="eastAsia"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确认被申请人未在法定期限内将深圳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百货有限公司苏州分公司行政处罚信息录入国家企业信用信息系统的行政行为违法。2</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责令被申请</w:t>
      </w:r>
      <w:r>
        <w:rPr>
          <w:rFonts w:hint="eastAsia" w:ascii="Times New Roman" w:hAnsi="Times New Roman" w:eastAsia="仿宋_GB2312" w:cs="Times New Roman"/>
          <w:sz w:val="32"/>
          <w:szCs w:val="32"/>
          <w:lang w:eastAsia="zh-CN"/>
        </w:rPr>
        <w:t>人</w:t>
      </w:r>
      <w:r>
        <w:rPr>
          <w:rFonts w:hint="eastAsia" w:ascii="Times New Roman" w:hAnsi="Times New Roman" w:eastAsia="仿宋_GB2312" w:cs="Times New Roman"/>
          <w:sz w:val="32"/>
          <w:szCs w:val="32"/>
        </w:rPr>
        <w:t>将</w:t>
      </w:r>
      <w:r>
        <w:rPr>
          <w:rFonts w:hint="eastAsia" w:ascii="Times New Roman" w:hAnsi="Times New Roman" w:eastAsia="仿宋_GB2312" w:cs="Times New Roman"/>
          <w:sz w:val="32"/>
          <w:szCs w:val="32"/>
          <w:lang w:eastAsia="zh-CN"/>
        </w:rPr>
        <w:t>该</w:t>
      </w:r>
      <w:r>
        <w:rPr>
          <w:rFonts w:hint="eastAsia" w:ascii="Times New Roman" w:hAnsi="Times New Roman" w:eastAsia="仿宋_GB2312" w:cs="Times New Roman"/>
          <w:sz w:val="32"/>
          <w:szCs w:val="32"/>
        </w:rPr>
        <w:t>公司的被行政处罚信息录入国家企业信用信息系统。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申请人称：</w:t>
      </w:r>
      <w:r>
        <w:rPr>
          <w:rFonts w:hint="eastAsia" w:ascii="Times New Roman" w:hAnsi="Times New Roman" w:eastAsia="仿宋_GB2312" w:cs="Times New Roman"/>
          <w:sz w:val="32"/>
          <w:szCs w:val="32"/>
        </w:rPr>
        <w:t>申请人于</w:t>
      </w:r>
      <w:r>
        <w:rPr>
          <w:rFonts w:ascii="Times New Roman" w:hAnsi="Times New Roman" w:eastAsia="仿宋_GB2312" w:cs="Times New Roman"/>
          <w:sz w:val="32"/>
          <w:szCs w:val="32"/>
        </w:rPr>
        <w:t>2022年3月31日向苏州市市场监督管理局投诉举报</w:t>
      </w:r>
      <w:r>
        <w:rPr>
          <w:rFonts w:hint="eastAsia" w:ascii="Times New Roman" w:hAnsi="Times New Roman" w:eastAsia="仿宋_GB2312" w:cs="Times New Roman"/>
          <w:sz w:val="32"/>
          <w:szCs w:val="32"/>
        </w:rPr>
        <w:t>在深圳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w:t>
      </w:r>
      <w:r>
        <w:rPr>
          <w:rFonts w:ascii="Times New Roman" w:hAnsi="Times New Roman" w:eastAsia="仿宋_GB2312" w:cs="Times New Roman"/>
          <w:sz w:val="32"/>
          <w:szCs w:val="32"/>
        </w:rPr>
        <w:t>处购买</w:t>
      </w:r>
      <w:r>
        <w:rPr>
          <w:rFonts w:hint="eastAsia" w:ascii="Times New Roman" w:hAnsi="Times New Roman" w:eastAsia="仿宋_GB2312" w:cs="Times New Roman"/>
          <w:sz w:val="32"/>
          <w:szCs w:val="32"/>
        </w:rPr>
        <w:t>的进口山本耀司香水没有加贴中文标签，</w:t>
      </w:r>
      <w:r>
        <w:rPr>
          <w:rFonts w:ascii="Times New Roman" w:hAnsi="Times New Roman" w:eastAsia="仿宋_GB2312" w:cs="Times New Roman"/>
          <w:sz w:val="32"/>
          <w:szCs w:val="32"/>
        </w:rPr>
        <w:t>不符合化妆品监督管理条例相关规定，要</w:t>
      </w:r>
      <w:r>
        <w:rPr>
          <w:rFonts w:hint="eastAsia" w:ascii="Times New Roman" w:hAnsi="Times New Roman" w:eastAsia="仿宋_GB2312" w:cs="Times New Roman"/>
          <w:sz w:val="32"/>
          <w:szCs w:val="32"/>
        </w:rPr>
        <w:t>求职能部门依法组织调解并对其查处，该案件分派至被申请人单位办理。被申请人于2</w:t>
      </w:r>
      <w:r>
        <w:rPr>
          <w:rFonts w:ascii="Times New Roman" w:hAnsi="Times New Roman" w:eastAsia="仿宋_GB2312" w:cs="Times New Roman"/>
          <w:sz w:val="32"/>
          <w:szCs w:val="32"/>
        </w:rPr>
        <w:t>022</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8月15日通过挂号信告知</w:t>
      </w:r>
      <w:r>
        <w:rPr>
          <w:rFonts w:hint="eastAsia" w:ascii="Times New Roman" w:hAnsi="Times New Roman" w:eastAsia="仿宋_GB2312" w:cs="Times New Roman"/>
          <w:sz w:val="32"/>
          <w:szCs w:val="32"/>
        </w:rPr>
        <w:t>申请人</w:t>
      </w:r>
      <w:r>
        <w:rPr>
          <w:rFonts w:ascii="Times New Roman" w:hAnsi="Times New Roman" w:eastAsia="仿宋_GB2312" w:cs="Times New Roman"/>
          <w:sz w:val="32"/>
          <w:szCs w:val="32"/>
        </w:rPr>
        <w:t>该案已经做出行政处罚，</w:t>
      </w:r>
      <w:r>
        <w:rPr>
          <w:rFonts w:hint="eastAsia" w:ascii="Times New Roman" w:hAnsi="Times New Roman" w:eastAsia="仿宋_GB2312" w:cs="Times New Roman"/>
          <w:sz w:val="32"/>
          <w:szCs w:val="32"/>
        </w:rPr>
        <w:t>直至</w:t>
      </w:r>
      <w:r>
        <w:rPr>
          <w:rFonts w:hint="eastAsia" w:ascii="Times New Roman" w:hAnsi="Times New Roman" w:eastAsia="仿宋_GB2312" w:cs="Times New Roman"/>
          <w:sz w:val="32"/>
          <w:szCs w:val="32"/>
          <w:lang w:val="en-US" w:eastAsia="zh-CN"/>
        </w:rPr>
        <w:t>10月8日</w:t>
      </w:r>
      <w:r>
        <w:rPr>
          <w:rFonts w:hint="eastAsia" w:ascii="Times New Roman" w:hAnsi="Times New Roman" w:eastAsia="仿宋_GB2312" w:cs="Times New Roman"/>
          <w:sz w:val="32"/>
          <w:szCs w:val="32"/>
        </w:rPr>
        <w:t>，申请人登录国家企业信用公示网查询其行政处罚决定书信息，仍然没有搜索到该案行政处罚公示信息，申请人表示不服，故向上级机关提起行政复议。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申请人认为被申请人未将深圳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的行政处罚信息录入国家企业信用信息系统，其行政行为违反《市场监督管理行政处罚信息公示规定》第二、九、十六条。被申请人作为市场监督执法部门，明知没有将行政处罚信息录入公示系统是渎职违法行为，</w:t>
      </w:r>
      <w:r>
        <w:rPr>
          <w:rFonts w:hint="eastAsia" w:ascii="Times New Roman" w:hAnsi="Times New Roman" w:eastAsia="仿宋_GB2312" w:cs="Times New Roman"/>
          <w:sz w:val="32"/>
          <w:szCs w:val="32"/>
          <w:lang w:eastAsia="zh-CN"/>
        </w:rPr>
        <w:t>仍</w:t>
      </w:r>
      <w:r>
        <w:rPr>
          <w:rFonts w:hint="eastAsia" w:ascii="Times New Roman" w:hAnsi="Times New Roman" w:eastAsia="仿宋_GB2312" w:cs="Times New Roman"/>
          <w:sz w:val="32"/>
          <w:szCs w:val="32"/>
        </w:rPr>
        <w:t>将错就错，其行为严重损害政府公信力。请求上级机关予以纠正，支持申请人的复议请求。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申请人提供的证据有：1</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投诉信照片；</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举报处理结果告知书；</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国家企业信用信息公示网截图。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被申请人称：</w:t>
      </w:r>
      <w:r>
        <w:rPr>
          <w:rFonts w:hint="eastAsia" w:ascii="Times New Roman" w:hAnsi="Times New Roman" w:eastAsia="仿宋_GB2312" w:cs="Times New Roman"/>
          <w:sz w:val="32"/>
          <w:szCs w:val="32"/>
        </w:rPr>
        <w:t>一、被申请人依法处理申请人的投诉举报，正确履职，不存在违法行为。对于申请人的举报被申请人已依法履职到位。收到申请人举报后，被申请人根据法律法规规章的规定，依法履行职责开展核查处理，在核查结果基础上，根据法定程序依法作出了立案调查的决定，并在规定时限内告知申请人，整个程序适用法律正确、程序正当合法，已充分保护了申请人作为公民享有的相关权利，另在对</w:t>
      </w:r>
      <w:bookmarkStart w:id="1" w:name="_Hlk121402390"/>
      <w:r>
        <w:rPr>
          <w:rFonts w:hint="eastAsia" w:ascii="Times New Roman" w:hAnsi="Times New Roman" w:eastAsia="仿宋_GB2312" w:cs="Times New Roman"/>
          <w:sz w:val="32"/>
          <w:szCs w:val="32"/>
        </w:rPr>
        <w:t>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w:t>
      </w:r>
      <w:bookmarkEnd w:id="1"/>
      <w:r>
        <w:rPr>
          <w:rFonts w:hint="eastAsia" w:ascii="Times New Roman" w:hAnsi="Times New Roman" w:eastAsia="仿宋_GB2312" w:cs="Times New Roman"/>
          <w:sz w:val="32"/>
          <w:szCs w:val="32"/>
        </w:rPr>
        <w:t>依法作出行政处罚决定后告知了申请人。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二、在本次复议案件中，申请人认为被申请人未在法定期限内作出将深圳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行政处罚决定录入国家企业信用信息系统的行政行为违法。被申请人认为，申请人的具体投诉举报事项与被申请人受理、立案查处行为有一定利害关系。但在依法处理申请人的投诉举报后，录入处罚信息行政行为不涉及申请人的权利义务，</w:t>
      </w:r>
      <w:r>
        <w:rPr>
          <w:rFonts w:ascii="Times New Roman" w:hAnsi="Times New Roman" w:eastAsia="仿宋_GB2312" w:cs="Times New Roman"/>
          <w:sz w:val="32"/>
          <w:szCs w:val="32"/>
        </w:rPr>
        <w:t>也未侵害申请</w:t>
      </w:r>
      <w:r>
        <w:rPr>
          <w:rFonts w:hint="eastAsia" w:ascii="Times New Roman" w:hAnsi="Times New Roman" w:eastAsia="仿宋_GB2312" w:cs="Times New Roman"/>
          <w:sz w:val="32"/>
          <w:szCs w:val="32"/>
        </w:rPr>
        <w:t>人的合法权益，</w:t>
      </w:r>
      <w:r>
        <w:rPr>
          <w:rFonts w:ascii="Times New Roman" w:hAnsi="Times New Roman" w:eastAsia="仿宋_GB2312" w:cs="Times New Roman"/>
          <w:sz w:val="32"/>
          <w:szCs w:val="32"/>
        </w:rPr>
        <w:t>申请人与之不具有法律上的利害关系，不具备提</w:t>
      </w:r>
      <w:r>
        <w:rPr>
          <w:rFonts w:hint="eastAsia" w:ascii="Times New Roman" w:hAnsi="Times New Roman" w:eastAsia="仿宋_GB2312" w:cs="Times New Roman"/>
          <w:sz w:val="32"/>
          <w:szCs w:val="32"/>
        </w:rPr>
        <w:t>起行政复议的主体资格。其复议申请不符合《中华人民共和国行政复议法实施条例》第二十八条第（二）项规定的受理条件，</w:t>
      </w:r>
      <w:r>
        <w:rPr>
          <w:rFonts w:ascii="Times New Roman" w:hAnsi="Times New Roman" w:eastAsia="仿宋_GB2312" w:cs="Times New Roman"/>
          <w:sz w:val="32"/>
          <w:szCs w:val="32"/>
        </w:rPr>
        <w:t>应</w:t>
      </w:r>
      <w:r>
        <w:rPr>
          <w:rFonts w:hint="eastAsia" w:ascii="Times New Roman" w:hAnsi="Times New Roman" w:eastAsia="仿宋_GB2312" w:cs="Times New Roman"/>
          <w:sz w:val="32"/>
          <w:szCs w:val="32"/>
        </w:rPr>
        <w:t>当依据《中华人民共和国行政复议法实施条例》第四十八条第一款第（二）项之规定，</w:t>
      </w:r>
      <w:r>
        <w:rPr>
          <w:rFonts w:ascii="Times New Roman" w:hAnsi="Times New Roman" w:eastAsia="仿宋_GB2312" w:cs="Times New Roman"/>
          <w:sz w:val="32"/>
          <w:szCs w:val="32"/>
        </w:rPr>
        <w:t>依法驳回复议申请。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被申请人提供的证据：</w:t>
      </w:r>
      <w:bookmarkStart w:id="2" w:name="_Hlk121402504"/>
      <w:r>
        <w:rPr>
          <w:rFonts w:hint="eastAsia" w:ascii="Times New Roman" w:hAnsi="Times New Roman" w:eastAsia="仿宋_GB2312" w:cs="Times New Roman"/>
          <w:sz w:val="32"/>
          <w:szCs w:val="32"/>
        </w:rPr>
        <w:t>行政处理结果告知书</w:t>
      </w:r>
      <w:bookmarkStart w:id="3" w:name="_Hlk121402490"/>
      <w:r>
        <w:rPr>
          <w:rFonts w:hint="eastAsia" w:ascii="Times New Roman" w:hAnsi="Times New Roman" w:eastAsia="仿宋_GB2312" w:cs="Times New Roman"/>
          <w:sz w:val="32"/>
          <w:szCs w:val="32"/>
        </w:rPr>
        <w:t>及邮寄凭证</w:t>
      </w:r>
      <w:bookmarkEnd w:id="2"/>
      <w:r>
        <w:rPr>
          <w:rFonts w:ascii="Times New Roman" w:hAnsi="Times New Roman" w:eastAsia="仿宋_GB2312" w:cs="Times New Roman"/>
          <w:sz w:val="32"/>
          <w:szCs w:val="32"/>
        </w:rPr>
        <w:t xml:space="preserve"> </w:t>
      </w:r>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经审理查明：2022</w:t>
      </w:r>
      <w:r>
        <w:rPr>
          <w:rFonts w:hint="eastAsia" w:ascii="Times New Roman" w:hAnsi="Times New Roman" w:eastAsia="仿宋_GB2312" w:cs="Times New Roman"/>
          <w:sz w:val="32"/>
          <w:szCs w:val="32"/>
        </w:rPr>
        <w:t>年3月3</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日，被申请人收到申请人的投诉举报称，申请人</w:t>
      </w:r>
      <w:r>
        <w:rPr>
          <w:rFonts w:hint="eastAsia" w:ascii="Times New Roman" w:hAnsi="Times New Roman" w:eastAsia="仿宋_GB2312" w:cs="Times New Roman"/>
          <w:sz w:val="32"/>
          <w:szCs w:val="32"/>
          <w:lang w:eastAsia="zh-CN"/>
        </w:rPr>
        <w:t>于</w:t>
      </w:r>
      <w:r>
        <w:rPr>
          <w:rFonts w:ascii="Times New Roman" w:hAnsi="Times New Roman" w:eastAsia="仿宋_GB2312" w:cs="Times New Roman"/>
          <w:sz w:val="32"/>
          <w:szCs w:val="32"/>
        </w:rPr>
        <w:t>2022年3月10日在</w:t>
      </w:r>
      <w:r>
        <w:rPr>
          <w:rFonts w:hint="eastAsia" w:ascii="Times New Roman" w:hAnsi="Times New Roman" w:eastAsia="仿宋_GB2312" w:cs="Times New Roman"/>
          <w:sz w:val="32"/>
          <w:szCs w:val="32"/>
        </w:rPr>
        <w:t>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w:t>
      </w:r>
      <w:r>
        <w:rPr>
          <w:rFonts w:ascii="Times New Roman" w:hAnsi="Times New Roman" w:eastAsia="仿宋_GB2312" w:cs="Times New Roman"/>
          <w:sz w:val="32"/>
          <w:szCs w:val="32"/>
        </w:rPr>
        <w:t>处购买进口山本耀司香水6瓶，因该6瓶香水均没有加贴中</w:t>
      </w:r>
      <w:r>
        <w:rPr>
          <w:rFonts w:hint="eastAsia" w:ascii="Times New Roman" w:hAnsi="Times New Roman" w:eastAsia="仿宋_GB2312" w:cs="Times New Roman"/>
          <w:sz w:val="32"/>
          <w:szCs w:val="32"/>
        </w:rPr>
        <w:t>文标签，不符合《化妆品监督管理条例》笫三十五</w:t>
      </w:r>
      <w:r>
        <w:rPr>
          <w:rFonts w:ascii="Times New Roman" w:hAnsi="Times New Roman" w:eastAsia="仿宋_GB2312" w:cs="Times New Roman"/>
          <w:sz w:val="32"/>
          <w:szCs w:val="32"/>
        </w:rPr>
        <w:t>条之规定，要求</w:t>
      </w:r>
      <w:r>
        <w:rPr>
          <w:rFonts w:hint="eastAsia" w:ascii="Times New Roman" w:hAnsi="Times New Roman" w:eastAsia="仿宋_GB2312" w:cs="Times New Roman"/>
          <w:sz w:val="32"/>
          <w:szCs w:val="32"/>
        </w:rPr>
        <w:t>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w:t>
      </w:r>
      <w:r>
        <w:rPr>
          <w:rFonts w:ascii="Times New Roman" w:hAnsi="Times New Roman" w:eastAsia="仿宋_GB2312" w:cs="Times New Roman"/>
          <w:sz w:val="32"/>
          <w:szCs w:val="32"/>
        </w:rPr>
        <w:t>退货并依法赔偿</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022</w:t>
      </w:r>
      <w:r>
        <w:rPr>
          <w:rFonts w:hint="eastAsia" w:ascii="Times New Roman" w:hAnsi="Times New Roman" w:eastAsia="仿宋_GB2312" w:cs="Times New Roman"/>
          <w:sz w:val="32"/>
          <w:szCs w:val="32"/>
        </w:rPr>
        <w:t>年8月8日，被申请人作出《行政处罚决定书》决定对深圳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百货有限公司苏州分公司经营化妆品标签不符合法律规定的行为处以没</w:t>
      </w:r>
      <w:r>
        <w:rPr>
          <w:rFonts w:hint="eastAsia" w:ascii="Times New Roman" w:hAnsi="Times New Roman" w:eastAsia="仿宋_GB2312" w:cs="Times New Roman"/>
          <w:sz w:val="32"/>
          <w:szCs w:val="32"/>
          <w:highlight w:val="none"/>
        </w:rPr>
        <w:t>收违法所得2</w:t>
      </w:r>
      <w:r>
        <w:rPr>
          <w:rFonts w:ascii="Times New Roman" w:hAnsi="Times New Roman" w:eastAsia="仿宋_GB2312" w:cs="Times New Roman"/>
          <w:sz w:val="32"/>
          <w:szCs w:val="32"/>
          <w:highlight w:val="none"/>
        </w:rPr>
        <w:t>069.44</w:t>
      </w:r>
      <w:r>
        <w:rPr>
          <w:rFonts w:hint="eastAsia" w:ascii="Times New Roman" w:hAnsi="Times New Roman" w:eastAsia="仿宋_GB2312" w:cs="Times New Roman"/>
          <w:sz w:val="32"/>
          <w:szCs w:val="32"/>
          <w:highlight w:val="none"/>
        </w:rPr>
        <w:t>元并罚款2</w:t>
      </w:r>
      <w:r>
        <w:rPr>
          <w:rFonts w:ascii="Times New Roman" w:hAnsi="Times New Roman" w:eastAsia="仿宋_GB2312" w:cs="Times New Roman"/>
          <w:sz w:val="32"/>
          <w:szCs w:val="32"/>
          <w:highlight w:val="none"/>
        </w:rPr>
        <w:t>000</w:t>
      </w:r>
      <w:r>
        <w:rPr>
          <w:rFonts w:hint="eastAsia" w:ascii="Times New Roman" w:hAnsi="Times New Roman" w:eastAsia="仿宋_GB2312" w:cs="Times New Roman"/>
          <w:sz w:val="32"/>
          <w:szCs w:val="32"/>
          <w:highlight w:val="none"/>
        </w:rPr>
        <w:t>元。2</w:t>
      </w:r>
      <w:r>
        <w:rPr>
          <w:rFonts w:ascii="Times New Roman" w:hAnsi="Times New Roman" w:eastAsia="仿宋_GB2312" w:cs="Times New Roman"/>
          <w:sz w:val="32"/>
          <w:szCs w:val="32"/>
          <w:highlight w:val="none"/>
        </w:rPr>
        <w:t>022</w:t>
      </w:r>
      <w:r>
        <w:rPr>
          <w:rFonts w:hint="eastAsia" w:ascii="Times New Roman" w:hAnsi="Times New Roman" w:eastAsia="仿宋_GB2312" w:cs="Times New Roman"/>
          <w:sz w:val="32"/>
          <w:szCs w:val="32"/>
          <w:highlight w:val="none"/>
        </w:rPr>
        <w:t>年8月1</w:t>
      </w:r>
      <w:r>
        <w:rPr>
          <w:rFonts w:ascii="Times New Roman" w:hAnsi="Times New Roman" w:eastAsia="仿宋_GB2312" w:cs="Times New Roman"/>
          <w:sz w:val="32"/>
          <w:szCs w:val="32"/>
          <w:highlight w:val="none"/>
        </w:rPr>
        <w:t>5</w:t>
      </w:r>
      <w:r>
        <w:rPr>
          <w:rFonts w:hint="eastAsia" w:ascii="Times New Roman" w:hAnsi="Times New Roman" w:eastAsia="仿宋_GB2312" w:cs="Times New Roman"/>
          <w:sz w:val="32"/>
          <w:szCs w:val="32"/>
          <w:highlight w:val="none"/>
        </w:rPr>
        <w:t>日，被申请</w:t>
      </w:r>
      <w:r>
        <w:rPr>
          <w:rFonts w:hint="eastAsia" w:ascii="Times New Roman" w:hAnsi="Times New Roman" w:eastAsia="仿宋_GB2312" w:cs="Times New Roman"/>
          <w:sz w:val="32"/>
          <w:szCs w:val="32"/>
        </w:rPr>
        <w:t>人作出《举报处理结果告知书》告知申请人其举报事项的案件处理结果。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另查明，国家企业信用信息公示系统上，深圳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百货有限公司苏州分公司行政处罚信息一栏处显示“暂无行政处罚信息”。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上述事实有下列证据证明：</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投诉信照片；2</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行政处理结果告知书及邮寄凭证</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国家企业信用信息公示网截图。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本机关认为：</w:t>
      </w:r>
      <w:r>
        <w:rPr>
          <w:rFonts w:hint="eastAsia" w:ascii="Times New Roman" w:hAnsi="Times New Roman" w:eastAsia="仿宋_GB2312" w:cs="Times New Roman"/>
          <w:sz w:val="32"/>
          <w:szCs w:val="32"/>
        </w:rPr>
        <w:t>《中华人民共和国行政复议法实施条例》第二十八条第</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项规定，</w:t>
      </w:r>
      <w:r>
        <w:rPr>
          <w:rFonts w:ascii="Times New Roman" w:hAnsi="Times New Roman" w:eastAsia="仿宋_GB2312" w:cs="Times New Roman"/>
          <w:sz w:val="32"/>
          <w:szCs w:val="32"/>
        </w:rPr>
        <w:t>行政复议申请符合下列规定的，应当予以受理：</w:t>
      </w:r>
      <w:r>
        <w:rPr>
          <w:rFonts w:hint="eastAsia" w:ascii="Times New Roman" w:hAnsi="Times New Roman" w:eastAsia="仿宋_GB2312" w:cs="Times New Roman"/>
          <w:sz w:val="32"/>
          <w:szCs w:val="32"/>
        </w:rPr>
        <w:t>（二）申请人与具体行政行为有利害关系。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市场监督管理行政处罚信息公示是市场监督管理部门通过国家企业信用信息公示系统对企业在经营活动中所受到行政处罚情况进行公示，是用于展现企业信用状况，推动企业社会诚信体系建设的一种方式。被申请人是否将深圳</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百货有限公司苏州分公司的行政处罚信息录入国家企业信用信息系统对申请人的权利义务不产生影响，申请人与被申请人是否将案涉行政处罚情况录入公示系统的行为无法律上的利害关系。因此，申请人的行政复议申请不符合受理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综上，根据《中华人民共和国行政复议法实施条例》第四十八条第一款第（二）项之规定，本机关决定如下：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驳回申请人的行政复议申请。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ascii="Times New Roman" w:hAnsi="Times New Roman" w:eastAsia="仿宋_GB2312" w:cs="Times New Roman"/>
          <w:sz w:val="32"/>
          <w:szCs w:val="32"/>
        </w:rPr>
        <w:t>申请人如对本决定不服，可以自收到本决定书之日起15日内依法向人民法院提起行政诉讼。</w:t>
      </w:r>
    </w:p>
    <w:sectPr>
      <w:headerReference r:id="rId3" w:type="default"/>
      <w:footerReference r:id="rId4"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9E4"/>
    <w:rsid w:val="00003F25"/>
    <w:rsid w:val="00010E62"/>
    <w:rsid w:val="00023D78"/>
    <w:rsid w:val="00062BFE"/>
    <w:rsid w:val="00084900"/>
    <w:rsid w:val="00092F1D"/>
    <w:rsid w:val="000A44F9"/>
    <w:rsid w:val="000C613C"/>
    <w:rsid w:val="000C6D43"/>
    <w:rsid w:val="000C7893"/>
    <w:rsid w:val="000D5BBC"/>
    <w:rsid w:val="000E2636"/>
    <w:rsid w:val="000E34F0"/>
    <w:rsid w:val="00160008"/>
    <w:rsid w:val="00191717"/>
    <w:rsid w:val="001A4D61"/>
    <w:rsid w:val="001D5DC8"/>
    <w:rsid w:val="00271814"/>
    <w:rsid w:val="00291C93"/>
    <w:rsid w:val="00297974"/>
    <w:rsid w:val="002C102C"/>
    <w:rsid w:val="002D0B00"/>
    <w:rsid w:val="002D2035"/>
    <w:rsid w:val="002F43B3"/>
    <w:rsid w:val="002F7BB9"/>
    <w:rsid w:val="00327F8F"/>
    <w:rsid w:val="00336F63"/>
    <w:rsid w:val="00381920"/>
    <w:rsid w:val="003B69C8"/>
    <w:rsid w:val="003D2238"/>
    <w:rsid w:val="003D55B9"/>
    <w:rsid w:val="003F7B87"/>
    <w:rsid w:val="00402CE3"/>
    <w:rsid w:val="00427FCB"/>
    <w:rsid w:val="00432AE0"/>
    <w:rsid w:val="00453374"/>
    <w:rsid w:val="00493317"/>
    <w:rsid w:val="004939FA"/>
    <w:rsid w:val="00496EDA"/>
    <w:rsid w:val="004A11BE"/>
    <w:rsid w:val="004B3227"/>
    <w:rsid w:val="004B7BDD"/>
    <w:rsid w:val="004C5187"/>
    <w:rsid w:val="004E55BE"/>
    <w:rsid w:val="005024B1"/>
    <w:rsid w:val="005078F5"/>
    <w:rsid w:val="00523664"/>
    <w:rsid w:val="00545D22"/>
    <w:rsid w:val="00601D9E"/>
    <w:rsid w:val="006208FC"/>
    <w:rsid w:val="00653C84"/>
    <w:rsid w:val="00671FF8"/>
    <w:rsid w:val="006D7586"/>
    <w:rsid w:val="00711397"/>
    <w:rsid w:val="0071769A"/>
    <w:rsid w:val="007400E4"/>
    <w:rsid w:val="00743F32"/>
    <w:rsid w:val="00766380"/>
    <w:rsid w:val="007912B9"/>
    <w:rsid w:val="007A0B48"/>
    <w:rsid w:val="007A3756"/>
    <w:rsid w:val="007D074D"/>
    <w:rsid w:val="007D4EB0"/>
    <w:rsid w:val="007F2007"/>
    <w:rsid w:val="00815E21"/>
    <w:rsid w:val="00826BBC"/>
    <w:rsid w:val="00831E3D"/>
    <w:rsid w:val="00832EC3"/>
    <w:rsid w:val="00896F4E"/>
    <w:rsid w:val="008A2A10"/>
    <w:rsid w:val="008B70EB"/>
    <w:rsid w:val="008D5BD1"/>
    <w:rsid w:val="00934D4D"/>
    <w:rsid w:val="00952AB4"/>
    <w:rsid w:val="00975CA0"/>
    <w:rsid w:val="009919E4"/>
    <w:rsid w:val="009A1332"/>
    <w:rsid w:val="009A5C27"/>
    <w:rsid w:val="009F2BC9"/>
    <w:rsid w:val="009F41FA"/>
    <w:rsid w:val="00A02CBD"/>
    <w:rsid w:val="00A409D5"/>
    <w:rsid w:val="00A47201"/>
    <w:rsid w:val="00AA5EFB"/>
    <w:rsid w:val="00AB67F8"/>
    <w:rsid w:val="00AC0287"/>
    <w:rsid w:val="00AD50A1"/>
    <w:rsid w:val="00AE1598"/>
    <w:rsid w:val="00B47AF6"/>
    <w:rsid w:val="00B55295"/>
    <w:rsid w:val="00B61899"/>
    <w:rsid w:val="00B96FC1"/>
    <w:rsid w:val="00BB62C5"/>
    <w:rsid w:val="00BD4EA0"/>
    <w:rsid w:val="00BE7D6F"/>
    <w:rsid w:val="00C00960"/>
    <w:rsid w:val="00C03A8A"/>
    <w:rsid w:val="00C117B7"/>
    <w:rsid w:val="00CC18D8"/>
    <w:rsid w:val="00CD0ABA"/>
    <w:rsid w:val="00CE68AF"/>
    <w:rsid w:val="00CE6CA4"/>
    <w:rsid w:val="00D3618F"/>
    <w:rsid w:val="00D756AD"/>
    <w:rsid w:val="00DD61A1"/>
    <w:rsid w:val="00DE025C"/>
    <w:rsid w:val="00DE5DAD"/>
    <w:rsid w:val="00E03A3F"/>
    <w:rsid w:val="00E10C56"/>
    <w:rsid w:val="00E126B1"/>
    <w:rsid w:val="00E17D88"/>
    <w:rsid w:val="00E41E43"/>
    <w:rsid w:val="00E53739"/>
    <w:rsid w:val="00E7246C"/>
    <w:rsid w:val="00E85455"/>
    <w:rsid w:val="00EB73C7"/>
    <w:rsid w:val="00ED2ED0"/>
    <w:rsid w:val="00ED4829"/>
    <w:rsid w:val="00F14A6F"/>
    <w:rsid w:val="00F33273"/>
    <w:rsid w:val="00F93561"/>
    <w:rsid w:val="00FC0908"/>
    <w:rsid w:val="00FC6F20"/>
    <w:rsid w:val="00FF4779"/>
    <w:rsid w:val="1EC269FF"/>
    <w:rsid w:val="2B88691C"/>
    <w:rsid w:val="372D70E5"/>
    <w:rsid w:val="430A6C57"/>
    <w:rsid w:val="46887FF9"/>
    <w:rsid w:val="60475485"/>
    <w:rsid w:val="64C81297"/>
    <w:rsid w:val="6CC47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sz w:val="18"/>
      <w:szCs w:val="18"/>
    </w:rPr>
  </w:style>
  <w:style w:type="character" w:customStyle="1" w:styleId="7">
    <w:name w:val="页眉 字符"/>
    <w:basedOn w:val="5"/>
    <w:link w:val="3"/>
    <w:qFormat/>
    <w:uiPriority w:val="99"/>
    <w:rPr>
      <w:sz w:val="18"/>
      <w:szCs w:val="18"/>
    </w:rPr>
  </w:style>
  <w:style w:type="paragraph" w:customStyle="1" w:styleId="8">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304</Words>
  <Characters>1734</Characters>
  <Lines>14</Lines>
  <Paragraphs>4</Paragraphs>
  <TotalTime>3</TotalTime>
  <ScaleCrop>false</ScaleCrop>
  <LinksUpToDate>false</LinksUpToDate>
  <CharactersWithSpaces>2034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2022-12-12T03:21:00Z</dcterms:created>
  <dc:creator>一品</dc:creator>
  <cp:lastModifiedBy>Lenovo</cp:lastModifiedBy>
  <cp:lastPrinted>2022-12-13T05:19:00Z</cp:lastPrinted>
  <dcterms:modified xsi:type="dcterms:W3CDTF">2023-02-07T07:20:08Z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